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3C" w:rsidRDefault="00CE4D3C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Инъекционная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карбокситерапия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лечении  скелетно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-мышечных болей</w:t>
      </w:r>
    </w:p>
    <w:p w:rsidR="00CE4D3C" w:rsidRPr="00BA0C8B" w:rsidRDefault="00CE4D3C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 Скелетно-мышечные боли (СМБ) чрезвычайно распространены и составляют примерно треть от всех острых и хронических болевых синдромов. По современным представлениям к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СМБ относят боль в спине, болевой синдром, связанный с остеоартрозом и патологию околосуставных мягких тканей (бурсит,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тенденит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тендосиновит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энтезопатии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этом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значительной </w:t>
      </w:r>
      <w:proofErr w:type="gram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части  пациентов</w:t>
      </w:r>
      <w:proofErr w:type="gram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СМБ патогенез и локализация</w:t>
      </w:r>
      <w:r w:rsidR="003E42D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боли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могут быть различными, в этом случае  боли возникают одновременно или попеременно  в различных областях.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СМБ могут возникнуть в любом возрасте, как у пожилых, так и у молодых, трудоспособных людей. Страдающие болями пациенты испытывают постоянные ограничения двигательной активности, что резко снижает качество их жизни, ухудшается профессиональная и бытовая деятельность. </w:t>
      </w:r>
    </w:p>
    <w:p w:rsidR="00CE4D3C" w:rsidRPr="00BA0C8B" w:rsidRDefault="00CE4D3C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Миофасциальный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болевой синдром является наиболее распространенным вариантом СМБ. Источником болей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считаются  триггерные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точки, которые могут образовываться в мышцах, фасциях или сухожилиях. Триггерная точка представляет собой локальную зону очень высокой чувствительности, при пальпации она ощущается как уплотнение или тяж. Надавливание на активную триггерную точку провоцирует резкую локальную боль и боль в удаленном от давления, но строго определенном месте (отраженную боль). Каждая такая точка имеет свои зоны отраженной боли.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Миофасциальные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синдромы могут формироваться в любых мышцах и обусловливать боли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в  различных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частях тела. Излюбленными местами формирования триггерных точек являются мышцы головы и шеи,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надплечий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нижней части спины, что приводит к развитию головных болей напряжения,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цервикокраниалгии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, шейно-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пдечевого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миофасциального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синдрома, болей с иррадиацией в ягодицу, бедро и т. д., к вынужденному положению, например, кривошее. Считается, что к образованию триггерной точки приводят повторяющиеся микротравмы или острая травма, нарушающая структуру и функцию мышечных фибрилл. Интенсивная или длительная физическая активность, особенно при нетренированных или неподготовленных к нагрузке мышцах, приводит к увеличению напряжения и к образованию надрывов в местах прикрепления мышц, в мышечных волокнах и в их соединительнотканных оболочках.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Появлению боли и тонического мышечного сокращения способствует рефлекторное напряжение при патологии позвоночника и крупных суставов и заболеваниях внутренних органов, неоптимальный двигательный стереотип (нарушение осанки,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позное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перенапряжение), </w:t>
      </w:r>
      <w:r w:rsidR="003E42D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психоэмоциональное напряжение,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переохлаждение.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спазмированные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мышцы становятся вторичным источником боли, который, в свою очередь, запускает порочный круг «боль — мышечный спазм — боль» и формирование хронического болевого синдрома. Хроническая боль нередко становится самостоятельной болезнью, являясь единственным симптомом, длительно беспокоящим пациента, и зачастую ее причину определить так и не удается. Хроническими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болями страдает в среднем 15–20% населения, и чаще всего эти боли связаны со скелетно-мышечными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проблемами .</w:t>
      </w:r>
      <w:proofErr w:type="gramEnd"/>
    </w:p>
    <w:p w:rsidR="00CE4D3C" w:rsidRPr="00BA0C8B" w:rsidRDefault="008A38D9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Нужно особо отметить</w:t>
      </w:r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CE4D3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данный тип болей может быть связан не только с патологией позвоночных сегментов, суставов и связочного </w:t>
      </w:r>
      <w:proofErr w:type="gramStart"/>
      <w:r w:rsidR="00CE4D3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аппарата ,</w:t>
      </w:r>
      <w:proofErr w:type="gramEnd"/>
      <w:r w:rsidR="00CE4D3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 и с патологией внутренних органов. Практически любая соматическая патология может сопровождаться </w:t>
      </w:r>
      <w:proofErr w:type="spellStart"/>
      <w:r w:rsidR="00CE4D3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миофасциальным</w:t>
      </w:r>
      <w:proofErr w:type="spellEnd"/>
      <w:r w:rsidR="00CE4D3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болевым синдромом, т. к. болевые импульсы от пораженного органа приводят к защитному напряжению окружающих его мышц.</w:t>
      </w:r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выявление причин возникновения </w:t>
      </w:r>
      <w:proofErr w:type="spellStart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>миофасциальных</w:t>
      </w:r>
      <w:proofErr w:type="spellEnd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болей всегда требует детального анализа. При этом нужно иметь </w:t>
      </w:r>
      <w:proofErr w:type="gramStart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>в иду</w:t>
      </w:r>
      <w:proofErr w:type="gramEnd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интенсивность </w:t>
      </w:r>
      <w:proofErr w:type="spellStart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>миофасциальной</w:t>
      </w:r>
      <w:proofErr w:type="spellEnd"/>
      <w:r w:rsidR="00CE4D3C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боли, возникшей в результате заболевания внутренних органов, обычно не меняется при движениях в позвоночнике и суставах. </w:t>
      </w:r>
    </w:p>
    <w:p w:rsidR="00CE4D3C" w:rsidRPr="00BA0C8B" w:rsidRDefault="00CE4D3C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Отдельную группу болевых синдромов составляют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дисфункциональные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боли. В их основе лежит изменение функционального состояния отделов ЦНС, участвующих в контроле боли. Основное влияние на их возникновение оказывают эмоциональные, социальные и психологические факторы. Главное отличие этих болей — это невозможность выявить причину или органическое заболевание, объясняющее появление боли. Примерами таких болей являются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фибромиалгия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, головная боль напряжения и психогенная боль при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соматоформных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расстройствах .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4D3C" w:rsidRPr="00BA0C8B" w:rsidRDefault="00CE4D3C" w:rsidP="00CE4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санатории «Белые ночи» в лечении пациентов с СМБ используется относительно новый для нашей страны метод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инъекционная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карбокситерапия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- </w:t>
      </w:r>
      <w:r w:rsidRPr="00BA0C8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контролируемое подкожное </w:t>
      </w:r>
      <w:proofErr w:type="gramStart"/>
      <w:r w:rsidRPr="00BA0C8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>введение  очищенного</w:t>
      </w:r>
      <w:proofErr w:type="gramEnd"/>
      <w:r w:rsidRPr="00BA0C8B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углекислого газа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в определенные точки.</w:t>
      </w:r>
    </w:p>
    <w:p w:rsidR="00CE4D3C" w:rsidRPr="00BA0C8B" w:rsidRDefault="00CE4D3C" w:rsidP="00CE4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F01B2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процедур используется 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стационарный дозатор углекислого газа 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INCO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словацкой фирмы </w:t>
      </w:r>
      <w:proofErr w:type="spellStart"/>
      <w:r w:rsidR="003F01B2" w:rsidRPr="00BA0C8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Medexim</w:t>
      </w:r>
      <w:proofErr w:type="spellEnd"/>
      <w:r w:rsidR="003F01B2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инъекционные иглы длиной 12 – </w:t>
      </w:r>
      <w:smartTag w:uri="urn:schemas-microsoft-com:office:smarttags" w:element="metricconverter">
        <w:smartTagPr>
          <w:attr w:name="ProductID" w:val="13 мм"/>
        </w:smartTagPr>
        <w:r w:rsidR="003F01B2" w:rsidRPr="00BA0C8B">
          <w:rPr>
            <w:rFonts w:ascii="Times New Roman" w:eastAsia="Times New Roman" w:hAnsi="Times New Roman"/>
            <w:sz w:val="28"/>
            <w:szCs w:val="28"/>
            <w:lang w:eastAsia="ru-RU"/>
          </w:rPr>
          <w:t>13 мм</w:t>
        </w:r>
      </w:smartTag>
      <w:r w:rsidR="003F01B2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Использование прибора </w:t>
      </w:r>
      <w:r w:rsidR="003F01B2" w:rsidRPr="00BA0C8B">
        <w:rPr>
          <w:rFonts w:ascii="Times New Roman" w:eastAsia="Times New Roman" w:hAnsi="Times New Roman"/>
          <w:sz w:val="28"/>
          <w:szCs w:val="28"/>
          <w:lang w:val="en-US" w:eastAsia="ru-RU"/>
        </w:rPr>
        <w:t>INCO</w:t>
      </w:r>
      <w:r w:rsidR="003F01B2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2 позволяет обеспечить дозированное введение углекислого газа, при этом в процессе лечения доза обычно увеличиваются по определенной схеме. 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Инъекции производятся подкожно под углом примерно 45 градусов.</w:t>
      </w:r>
      <w:r w:rsidR="003F01B2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1B2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 точек для инъекций определяется </w:t>
      </w:r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локализацией и характером СМБ -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паравертебрально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gram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шейном ,</w:t>
      </w:r>
      <w:proofErr w:type="gram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грудном и поясничном отделах </w:t>
      </w:r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</w:t>
      </w:r>
      <w:proofErr w:type="spellStart"/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досалгиях</w:t>
      </w:r>
      <w:proofErr w:type="spellEnd"/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непосредственно в область триггерных точек патологически напряженных мышц</w:t>
      </w:r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(например, при шейно-плечевом </w:t>
      </w:r>
      <w:proofErr w:type="spellStart"/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миофасциальном</w:t>
      </w:r>
      <w:proofErr w:type="spellEnd"/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болевом синдроме и при головной боли напряжения)</w:t>
      </w:r>
      <w:r w:rsidR="00DE07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 область сустава при остеоартрозе</w:t>
      </w:r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плечелопаточном</w:t>
      </w:r>
      <w:proofErr w:type="spell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периартрите</w:t>
      </w:r>
      <w:r w:rsidR="00FE0C2C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Количество точек для инъекций значительно варьируется и определяется индивидуально, обычно составляет 16 – 20 на одну процедуру.</w:t>
      </w:r>
      <w:r w:rsidR="00275091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Визуально в месте инъекции СО2 возникает локальная гиперемия, интенсивность и размеры которой могут варьировать </w:t>
      </w:r>
      <w:bookmarkStart w:id="0" w:name="_GoBack"/>
      <w:bookmarkEnd w:id="0"/>
      <w:r w:rsidR="00275091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E4D3C" w:rsidRPr="00BA0C8B" w:rsidRDefault="00CE4D3C" w:rsidP="00CE4D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действия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</w:t>
      </w:r>
      <w:r w:rsidRPr="00BA0C8B">
        <w:rPr>
          <w:rFonts w:ascii="Times New Roman" w:hAnsi="Times New Roman"/>
          <w:sz w:val="28"/>
          <w:szCs w:val="28"/>
        </w:rPr>
        <w:t xml:space="preserve"> что при инъекции СО</w:t>
      </w:r>
      <w:proofErr w:type="gramStart"/>
      <w:r w:rsidRPr="00BA0C8B">
        <w:rPr>
          <w:rFonts w:ascii="Times New Roman" w:hAnsi="Times New Roman"/>
          <w:sz w:val="28"/>
          <w:szCs w:val="28"/>
        </w:rPr>
        <w:t>2</w:t>
      </w:r>
      <w:r w:rsidRPr="00BA0C8B">
        <w:rPr>
          <w:rFonts w:ascii="Times New Roman" w:hAnsi="Times New Roman"/>
          <w:b/>
          <w:sz w:val="28"/>
          <w:szCs w:val="28"/>
        </w:rPr>
        <w:t>,  вследствие</w:t>
      </w:r>
      <w:proofErr w:type="gramEnd"/>
      <w:r w:rsidRPr="00BA0C8B">
        <w:rPr>
          <w:rFonts w:ascii="Times New Roman" w:hAnsi="Times New Roman"/>
          <w:b/>
          <w:sz w:val="28"/>
          <w:szCs w:val="28"/>
        </w:rPr>
        <w:t xml:space="preserve"> его прямого действия на гладкомышечные клетки артериол происходит расширение сосудов</w:t>
      </w:r>
      <w:r w:rsidRPr="00BA0C8B">
        <w:rPr>
          <w:rFonts w:ascii="Times New Roman" w:hAnsi="Times New Roman"/>
          <w:sz w:val="28"/>
          <w:szCs w:val="28"/>
        </w:rPr>
        <w:t xml:space="preserve">.  Кроме того, это обеспечивает </w:t>
      </w:r>
      <w:r w:rsidRPr="00BA0C8B">
        <w:rPr>
          <w:rFonts w:ascii="Times New Roman" w:hAnsi="Times New Roman"/>
          <w:b/>
          <w:sz w:val="28"/>
          <w:szCs w:val="28"/>
        </w:rPr>
        <w:t xml:space="preserve">эффект Бора - </w:t>
      </w:r>
      <w:r w:rsidRPr="00BA0C8B">
        <w:rPr>
          <w:rFonts w:ascii="Times New Roman" w:hAnsi="Times New Roman"/>
          <w:b/>
          <w:bCs/>
          <w:iCs/>
          <w:sz w:val="28"/>
          <w:szCs w:val="28"/>
        </w:rPr>
        <w:t>повышение концентрации диоксида углерода в тканях приводит к увеличению поглощения тканями кислорода из крови.</w:t>
      </w:r>
      <w:r w:rsidRPr="00BA0C8B">
        <w:rPr>
          <w:rFonts w:ascii="Times New Roman" w:hAnsi="Times New Roman"/>
          <w:b/>
          <w:sz w:val="28"/>
          <w:szCs w:val="28"/>
        </w:rPr>
        <w:t xml:space="preserve">, что приводит к </w:t>
      </w:r>
      <w:r w:rsidRPr="00BA0C8B">
        <w:rPr>
          <w:rFonts w:ascii="Times New Roman" w:hAnsi="Times New Roman"/>
          <w:b/>
          <w:sz w:val="28"/>
          <w:szCs w:val="28"/>
        </w:rPr>
        <w:lastRenderedPageBreak/>
        <w:t xml:space="preserve">повышенной тканевой оксигенации </w:t>
      </w:r>
      <w:r w:rsidRPr="00BA0C8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BA0C8B">
        <w:rPr>
          <w:rFonts w:ascii="Times New Roman" w:hAnsi="Times New Roman"/>
          <w:sz w:val="28"/>
          <w:szCs w:val="28"/>
        </w:rPr>
        <w:t>неоангионегезу</w:t>
      </w:r>
      <w:proofErr w:type="spellEnd"/>
      <w:r w:rsidRPr="00BA0C8B">
        <w:rPr>
          <w:rFonts w:ascii="Times New Roman" w:hAnsi="Times New Roman"/>
          <w:sz w:val="28"/>
          <w:szCs w:val="28"/>
        </w:rPr>
        <w:t>.</w:t>
      </w:r>
      <w:r w:rsidRPr="00BA0C8B">
        <w:rPr>
          <w:sz w:val="28"/>
          <w:szCs w:val="28"/>
        </w:rPr>
        <w:t xml:space="preserve">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Также при воздействии СО2 в результате химических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реакций  локально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изменяется </w:t>
      </w:r>
      <w:r w:rsidRPr="00BA0C8B">
        <w:rPr>
          <w:rFonts w:ascii="Times New Roman" w:eastAsia="Times New Roman" w:hAnsi="Times New Roman"/>
          <w:sz w:val="28"/>
          <w:szCs w:val="28"/>
          <w:lang w:val="en-US" w:eastAsia="ru-RU"/>
        </w:rPr>
        <w:t>pH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тканей, вследствие этого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увеличивается проницаемость стенок капилляров, увеличивается гибкость коллагеновых волокон, изменяется активности нервных окончаний.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Все это вместе оказывает обезболивающий и спазмолитический эффект, приводит к «выключению» активных триггерных точек и уменьшению локального болезненного спазма мышц.  Представляется перспективным использование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комплексном лечении </w:t>
      </w:r>
      <w:r w:rsidR="00275091" w:rsidRPr="00BA0C8B">
        <w:rPr>
          <w:rFonts w:ascii="Times New Roman" w:eastAsia="Times New Roman" w:hAnsi="Times New Roman"/>
          <w:sz w:val="28"/>
          <w:szCs w:val="28"/>
          <w:lang w:eastAsia="ru-RU"/>
        </w:rPr>
        <w:t>эпизодической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и хронической головной боли напряжения (ГБН), в патогенезе которой также ведущую роль играет непроизвольное напряжение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перикраниальных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мышц, а также часто мышц шеи и плечевого пояса. При ГБН подкожные инъекции СО2 производятся в область сосцевидных отростков и в триггерные точки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заднешейных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мышц.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Преимуществами метода является его </w:t>
      </w:r>
      <w:proofErr w:type="gram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минимальная  </w:t>
      </w:r>
      <w:proofErr w:type="spell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инвазивность</w:t>
      </w:r>
      <w:proofErr w:type="spellEnd"/>
      <w:proofErr w:type="gramEnd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, хорошая переносимость и отсутствие осложнений.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Отмечались только единичные случаи, когда курс лечения прекращался досрочно из-за низкого болевого порога у пациентов. Список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противопоказаний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к инъекционной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весьма ограничен, к ним относятся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острые инфекционные </w:t>
      </w:r>
      <w:r w:rsidR="00700109"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аболевания, высокая артериальная гипертензия, нестабильная стенокардия или недавно перенесенный острый инфаркт миокарда, почечная недостаточность, эпилепсия, беременность.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Очевидно, что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потивопоказанием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являются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кожные заболевания, в том числе инфекционные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, в зоне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инъекциий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. С 2015 года, когда в санатории началось применение инъекционной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, лечение с использованием данного метода </w:t>
      </w:r>
      <w:proofErr w:type="spellStart"/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получили</w:t>
      </w:r>
      <w:r w:rsidR="00053219" w:rsidRPr="00BA0C8B">
        <w:rPr>
          <w:rFonts w:ascii="Times New Roman" w:eastAsia="Times New Roman" w:hAnsi="Times New Roman"/>
          <w:sz w:val="28"/>
          <w:szCs w:val="28"/>
          <w:lang w:eastAsia="ru-RU"/>
        </w:rPr>
        <w:t>получили</w:t>
      </w:r>
      <w:proofErr w:type="spellEnd"/>
      <w:r w:rsidR="00053219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437</w:t>
      </w:r>
      <w:proofErr w:type="gramEnd"/>
      <w:r w:rsidR="00053219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пациентов, в том числе 331 человек с болями в спине, 40 с головной болью напряжения,   30 с </w:t>
      </w:r>
      <w:proofErr w:type="spellStart"/>
      <w:r w:rsidR="00053219" w:rsidRPr="00BA0C8B">
        <w:rPr>
          <w:rFonts w:ascii="Times New Roman" w:eastAsia="Times New Roman" w:hAnsi="Times New Roman"/>
          <w:sz w:val="28"/>
          <w:szCs w:val="28"/>
          <w:lang w:eastAsia="ru-RU"/>
        </w:rPr>
        <w:t>плечелопаточным</w:t>
      </w:r>
      <w:proofErr w:type="spellEnd"/>
      <w:r w:rsidR="00053219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периартритом, 36 с остеоартрозом. </w:t>
      </w: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  Для визуализации и контроля за результатами лечения применялась термография позвоночника, использовался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компьютерный термограф ИРБИС </w:t>
      </w:r>
      <w:proofErr w:type="gramStart"/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2000 .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Термографическое исследование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проводилось  в</w:t>
      </w:r>
      <w:proofErr w:type="gram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начале и в конце курса лечения всем пациентам, получавшим лечение по программе «Здоровый позвоночник». С июля 2017 года были обследованы 72 пациента, у 63 (87,5%) была выявлена положительная динамика в виде уменьшения градиента температур вдоль позвоночника, уменьшение очагов гипертермии и ее </w:t>
      </w:r>
      <w:proofErr w:type="gram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выраженности </w:t>
      </w:r>
      <w:r w:rsidRPr="00BA0C8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отметить, что </w:t>
      </w:r>
      <w:proofErr w:type="spellStart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карбокситерапия</w:t>
      </w:r>
      <w:proofErr w:type="spellEnd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применялась как один из методов в комплексе санаторно-курортного лечения больных с СМБ, поэтому мы не ставили задачу оценивать эффективность </w:t>
      </w:r>
      <w:proofErr w:type="spellStart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самостоятельной процедуры. Однако клинические наблюдения над большим количеством пациентов позволяют сделать вывод, что использование инъекционной </w:t>
      </w:r>
      <w:proofErr w:type="spellStart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="00BA0C8B"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эффективность лечения больных с СМБ, позволяет добиться более выраженного уменьшения болевого синдрома и патологического напряжения мышц.</w:t>
      </w:r>
    </w:p>
    <w:p w:rsidR="00CE4D3C" w:rsidRPr="00BA0C8B" w:rsidRDefault="00CE4D3C" w:rsidP="00CE4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применения инъекционной </w:t>
      </w:r>
      <w:proofErr w:type="spellStart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>карбокситерапии</w:t>
      </w:r>
      <w:proofErr w:type="spellEnd"/>
      <w:r w:rsidRPr="00BA0C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санатории «Белые ночи» показывает целесообразность использования этого метода в комплексном лечении больных с СМБ.</w:t>
      </w:r>
    </w:p>
    <w:p w:rsidR="00CE4D3C" w:rsidRPr="00BA0C8B" w:rsidRDefault="00CE4D3C" w:rsidP="00CE4D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D3C" w:rsidRPr="00BA0C8B" w:rsidRDefault="00CE4D3C" w:rsidP="00CE4D3C">
      <w:pPr>
        <w:shd w:val="clear" w:color="auto" w:fill="FFFFFF"/>
        <w:spacing w:before="15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D3C" w:rsidRPr="00BA0C8B" w:rsidRDefault="00CE4D3C">
      <w:pPr>
        <w:rPr>
          <w:sz w:val="28"/>
          <w:szCs w:val="28"/>
        </w:rPr>
      </w:pPr>
    </w:p>
    <w:sectPr w:rsidR="00CE4D3C" w:rsidRPr="00BA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3C"/>
    <w:rsid w:val="00053219"/>
    <w:rsid w:val="001E07A1"/>
    <w:rsid w:val="00275091"/>
    <w:rsid w:val="003E42DC"/>
    <w:rsid w:val="003F01B2"/>
    <w:rsid w:val="00700109"/>
    <w:rsid w:val="008A38D9"/>
    <w:rsid w:val="00A37C3F"/>
    <w:rsid w:val="00B0282F"/>
    <w:rsid w:val="00BA0C8B"/>
    <w:rsid w:val="00CE4D3C"/>
    <w:rsid w:val="00DA591C"/>
    <w:rsid w:val="00DE0769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51534B"/>
  <w15:chartTrackingRefBased/>
  <w15:docId w15:val="{0F0063AC-BB60-4964-B658-28AD643E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Елагин</dc:creator>
  <cp:keywords/>
  <dc:description/>
  <cp:lastModifiedBy>Хаткевич Анастасия Сергеевна</cp:lastModifiedBy>
  <cp:revision>2</cp:revision>
  <cp:lastPrinted>2018-03-27T18:43:00Z</cp:lastPrinted>
  <dcterms:created xsi:type="dcterms:W3CDTF">2019-08-15T06:20:00Z</dcterms:created>
  <dcterms:modified xsi:type="dcterms:W3CDTF">2019-08-15T06:20:00Z</dcterms:modified>
</cp:coreProperties>
</file>